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D2" w:rsidRDefault="009016D2" w:rsidP="009016D2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>NÁRODNÍ PLÁN OBNOVY PRO ŠKOLY – DIGITÁLNÍ TECHNOLOGIE PRO ŠKOLY</w:t>
      </w:r>
    </w:p>
    <w:p w:rsidR="009016D2" w:rsidRDefault="009016D2" w:rsidP="009016D2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 xml:space="preserve">Z obdržených finančních prostředků byly do tříd zakoupeny digitální učební pomůcky s cílem zvýšit kvalitu předškolního vzdělávání dětí a programovatelné robotické pomůcky, vhodné pro rozvoj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pre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>-gramotností u dětí v MŠ.</w:t>
      </w:r>
    </w:p>
    <w:p w:rsidR="006B45F2" w:rsidRDefault="009016D2">
      <w:r w:rsidRPr="009016D2">
        <w:drawing>
          <wp:inline distT="0" distB="0" distL="0" distR="0">
            <wp:extent cx="2076450" cy="2857500"/>
            <wp:effectExtent l="9525" t="0" r="9525" b="9525"/>
            <wp:docPr id="4" name="obrázek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5F2" w:rsidSect="006B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016D2"/>
    <w:rsid w:val="002A2031"/>
    <w:rsid w:val="002F1E4F"/>
    <w:rsid w:val="006B45F2"/>
    <w:rsid w:val="009016D2"/>
    <w:rsid w:val="00FA6E43"/>
    <w:rsid w:val="00FD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5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sukohouta.cz/sample-page/obrazek-2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244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Brabcová</dc:creator>
  <cp:lastModifiedBy>Brabcová</cp:lastModifiedBy>
  <cp:revision>1</cp:revision>
  <dcterms:created xsi:type="dcterms:W3CDTF">2024-03-12T10:22:00Z</dcterms:created>
  <dcterms:modified xsi:type="dcterms:W3CDTF">2024-03-12T10:23:00Z</dcterms:modified>
</cp:coreProperties>
</file>